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4C5F8" w14:textId="5A866BC5" w:rsidR="00D37947" w:rsidRPr="008E19AD" w:rsidRDefault="008E19AD" w:rsidP="000B7D4E">
      <w:pPr>
        <w:spacing w:before="120" w:after="120" w:line="300" w:lineRule="auto"/>
        <w:jc w:val="center"/>
      </w:pPr>
      <w:r>
        <w:rPr>
          <w:b/>
          <w:bCs/>
          <w:sz w:val="28"/>
          <w:szCs w:val="28"/>
          <w:lang w:val="sr-Latn-RS"/>
        </w:rPr>
        <w:t>STATEMENT</w:t>
      </w:r>
    </w:p>
    <w:p w14:paraId="0CCB995B" w14:textId="67D3E23C" w:rsidR="00D37947" w:rsidRPr="006C4C63" w:rsidRDefault="008A6CF3" w:rsidP="000B7D4E">
      <w:pPr>
        <w:spacing w:before="120" w:after="120" w:line="300" w:lineRule="auto"/>
        <w:jc w:val="center"/>
        <w:rPr>
          <w:lang w:val="sr-Latn-RS"/>
        </w:rPr>
      </w:pPr>
      <w:r w:rsidRPr="008A6CF3">
        <w:rPr>
          <w:b/>
          <w:bCs/>
          <w:sz w:val="24"/>
          <w:szCs w:val="24"/>
          <w:lang w:val="sr-Latn-RS"/>
        </w:rPr>
        <w:t>NATIONAL CONVENTION ON THE EUROPEAN UNION</w:t>
      </w:r>
    </w:p>
    <w:p w14:paraId="79C6FEDD" w14:textId="4F8F6AB9" w:rsidR="00D37947" w:rsidRDefault="008A6CF3" w:rsidP="000B7D4E">
      <w:pPr>
        <w:spacing w:before="120" w:after="120" w:line="300" w:lineRule="auto"/>
        <w:jc w:val="center"/>
        <w:rPr>
          <w:b/>
          <w:bCs/>
          <w:lang w:val="sr-Latn-RS"/>
        </w:rPr>
      </w:pPr>
      <w:r w:rsidRPr="008A6CF3">
        <w:rPr>
          <w:b/>
          <w:bCs/>
          <w:lang w:val="sr-Latn-RS"/>
        </w:rPr>
        <w:t>Draft Budget and Fiscal Strategy of the Republic of Serbia 2025-2027: The Need for a Transparent, Development-Oriented, and Institutionally Grounded Approach to Fiscal Policy</w:t>
      </w:r>
    </w:p>
    <w:p w14:paraId="6F3BD3EA" w14:textId="77777777" w:rsidR="000B7D4E" w:rsidRPr="006C4C63" w:rsidRDefault="000B7D4E" w:rsidP="000B7D4E">
      <w:pPr>
        <w:spacing w:before="120" w:after="120" w:line="300" w:lineRule="auto"/>
        <w:jc w:val="center"/>
        <w:rPr>
          <w:lang w:val="sr-Latn-RS"/>
        </w:rPr>
      </w:pPr>
    </w:p>
    <w:p w14:paraId="622C5713" w14:textId="653D9A89" w:rsidR="00D37947" w:rsidRPr="006C4C63" w:rsidRDefault="008A6CF3" w:rsidP="000B7D4E">
      <w:pPr>
        <w:spacing w:before="120" w:after="120" w:line="300" w:lineRule="auto"/>
        <w:jc w:val="both"/>
        <w:rPr>
          <w:lang w:val="sr-Latn-RS"/>
        </w:rPr>
      </w:pPr>
      <w:r w:rsidRPr="008A6CF3">
        <w:rPr>
          <w:lang w:val="sr-Latn-RS"/>
        </w:rPr>
        <w:t>The National Convention on the European Union (NCEU) has analyzed the Draft Budget of the Republic of Serbia for 2026 and the Fiscal Strategy for the 2025-2027 period. The analysis points to systemic problems that limit Serbia's development potential and its capacity to prepare for membership in the European Union: the absence of a strategic planning framework, politicized decision-making, extreme non-transparency of budget procedures, and a bias towards large, ad hoc politically determined measures instead of programs that raise productivity and the society's development capacity</w:t>
      </w:r>
      <w:r w:rsidR="00A30FBD" w:rsidRPr="006C4C63">
        <w:rPr>
          <w:lang w:val="sr-Latn-RS"/>
        </w:rPr>
        <w:t>.</w:t>
      </w:r>
    </w:p>
    <w:p w14:paraId="5A15583B" w14:textId="23437BB2" w:rsidR="00D37947" w:rsidRDefault="00B7581E" w:rsidP="000B7D4E">
      <w:pPr>
        <w:spacing w:before="120" w:after="120" w:line="300" w:lineRule="auto"/>
        <w:jc w:val="both"/>
        <w:rPr>
          <w:lang w:val="sr-Latn-RS"/>
        </w:rPr>
      </w:pPr>
      <w:r w:rsidRPr="00B7581E">
        <w:rPr>
          <w:lang w:val="sr-Latn-RS"/>
        </w:rPr>
        <w:t>Structural weaknesses in economic policy jeopardize the competitiveness of the economy. The real appreciation of the dinar and the increase in production costs for exporters, along with the absence of programs to increase productivity, result in a reduction of private investment and, for the first time in 2025, stagnating or even decreasing exports by domestic small and medium-sized enterprises. Without thorough reforms, social and economic development are condemned to low GDP growth without societal development and with further deepening of economic differences among citizens.</w:t>
      </w:r>
    </w:p>
    <w:p w14:paraId="3950FB91" w14:textId="77777777" w:rsidR="00BE211D" w:rsidRPr="006C4C63" w:rsidRDefault="00BE211D" w:rsidP="000B7D4E">
      <w:pPr>
        <w:spacing w:before="120" w:after="120" w:line="300" w:lineRule="auto"/>
        <w:jc w:val="both"/>
        <w:rPr>
          <w:lang w:val="sr-Latn-RS"/>
        </w:rPr>
      </w:pPr>
    </w:p>
    <w:p w14:paraId="7FE6B196" w14:textId="5139C606" w:rsidR="00D37947" w:rsidRPr="006C4C63" w:rsidRDefault="00B7581E" w:rsidP="000B7D4E">
      <w:pPr>
        <w:pStyle w:val="Heading1"/>
        <w:spacing w:before="120" w:after="120" w:line="300" w:lineRule="auto"/>
        <w:jc w:val="both"/>
        <w:rPr>
          <w:lang w:val="sr-Latn-RS"/>
        </w:rPr>
      </w:pPr>
      <w:r w:rsidRPr="00B7581E">
        <w:rPr>
          <w:lang w:val="sr-Latn-RS"/>
        </w:rPr>
        <w:t>Key Recommendations</w:t>
      </w:r>
    </w:p>
    <w:p w14:paraId="5037C5BF" w14:textId="7E0DB019" w:rsidR="00D37947" w:rsidRPr="006C4C63" w:rsidRDefault="00B7581E" w:rsidP="000B7D4E">
      <w:pPr>
        <w:spacing w:before="120" w:after="120" w:line="300" w:lineRule="auto"/>
        <w:jc w:val="both"/>
        <w:rPr>
          <w:lang w:val="sr-Latn-RS"/>
        </w:rPr>
      </w:pPr>
      <w:r w:rsidRPr="00B7581E">
        <w:rPr>
          <w:b/>
          <w:bCs/>
          <w:lang w:val="sr-Latn-RS"/>
        </w:rPr>
        <w:t>Transparency and Accountability:</w:t>
      </w:r>
    </w:p>
    <w:p w14:paraId="06AA0CC7" w14:textId="40FEB9B1" w:rsidR="00D37947" w:rsidRPr="006C4C63" w:rsidRDefault="00B7581E" w:rsidP="000B7D4E">
      <w:pPr>
        <w:pStyle w:val="ListParagraph"/>
        <w:numPr>
          <w:ilvl w:val="0"/>
          <w:numId w:val="2"/>
        </w:numPr>
        <w:spacing w:before="120" w:after="120" w:line="300" w:lineRule="auto"/>
        <w:jc w:val="both"/>
        <w:rPr>
          <w:lang w:val="sr-Latn-RS"/>
        </w:rPr>
      </w:pPr>
      <w:r w:rsidRPr="00B7581E">
        <w:rPr>
          <w:lang w:val="sr-Latn-RS"/>
        </w:rPr>
        <w:t xml:space="preserve">Regarding the </w:t>
      </w:r>
      <w:r w:rsidR="000F6DA6">
        <w:rPr>
          <w:lang w:val="sr-Latn-RS"/>
        </w:rPr>
        <w:t>public investment management</w:t>
      </w:r>
      <w:r w:rsidRPr="00B7581E">
        <w:rPr>
          <w:lang w:val="sr-Latn-RS"/>
        </w:rPr>
        <w:t>, parallel to fulfilling the obligations undertaken in the Reform Agenda (adopting a position paper and Action Plan by the end of 2026, and abolishing exemptions from public procurement by the end of 2027), establish a publicly available platform for monitoring all public investments , including the publication of all contracts, investment plans, monitoring of execution, and related procurements with justifications, even for projects exempted from the Law on Public Procurement</w:t>
      </w:r>
      <w:r w:rsidR="0056318A">
        <w:rPr>
          <w:lang w:val="sr-Latn-RS"/>
        </w:rPr>
        <w:t>.</w:t>
      </w:r>
    </w:p>
    <w:p w14:paraId="44B8E058" w14:textId="6F538900" w:rsidR="00D37947" w:rsidRPr="006C4C63" w:rsidRDefault="008426B3" w:rsidP="000B7D4E">
      <w:pPr>
        <w:pStyle w:val="ListParagraph"/>
        <w:numPr>
          <w:ilvl w:val="0"/>
          <w:numId w:val="2"/>
        </w:numPr>
        <w:spacing w:before="120" w:after="120" w:line="300" w:lineRule="auto"/>
        <w:jc w:val="both"/>
        <w:rPr>
          <w:lang w:val="sr-Latn-RS"/>
        </w:rPr>
      </w:pPr>
      <w:r w:rsidRPr="008426B3">
        <w:rPr>
          <w:lang w:val="sr-Latn-RS"/>
        </w:rPr>
        <w:t>Despite the launch of the budget portal and a formal "invitation to citizens" by the Ministry of Finance, it is necessary to fundamentally open the consultation process with interested parties substantially before the Government's budget proposal is formulated, through an inclusive and accessible mechanism of participation, rather than through limited activities based on quizzes or closed online formats</w:t>
      </w:r>
      <w:r w:rsidR="00147711" w:rsidRPr="00147711">
        <w:rPr>
          <w:lang w:val="sr-Latn-RS"/>
        </w:rPr>
        <w:t>.</w:t>
      </w:r>
    </w:p>
    <w:p w14:paraId="038376B3" w14:textId="69DDF338" w:rsidR="00D37947" w:rsidRPr="006C4C63" w:rsidRDefault="008426B3" w:rsidP="000B7D4E">
      <w:pPr>
        <w:pStyle w:val="ListParagraph"/>
        <w:numPr>
          <w:ilvl w:val="0"/>
          <w:numId w:val="2"/>
        </w:numPr>
        <w:spacing w:before="120" w:after="120" w:line="300" w:lineRule="auto"/>
        <w:jc w:val="both"/>
        <w:rPr>
          <w:lang w:val="sr-Latn-RS"/>
        </w:rPr>
      </w:pPr>
      <w:r w:rsidRPr="008426B3">
        <w:rPr>
          <w:lang w:val="sr-Latn-RS"/>
        </w:rPr>
        <w:t>Radically increase the transparency of key projects and programs, along with the related presentation of fundamentally connected spending.</w:t>
      </w:r>
    </w:p>
    <w:p w14:paraId="19EED579" w14:textId="34C0D53B" w:rsidR="00D37947" w:rsidRPr="006C4C63" w:rsidRDefault="008426B3" w:rsidP="000B7D4E">
      <w:pPr>
        <w:pStyle w:val="ListParagraph"/>
        <w:numPr>
          <w:ilvl w:val="0"/>
          <w:numId w:val="2"/>
        </w:numPr>
        <w:spacing w:before="120" w:after="120" w:line="300" w:lineRule="auto"/>
      </w:pPr>
      <w:r w:rsidRPr="008426B3">
        <w:lastRenderedPageBreak/>
        <w:t xml:space="preserve">The </w:t>
      </w:r>
      <w:r w:rsidR="00924FBD">
        <w:t>budget proposal</w:t>
      </w:r>
      <w:r w:rsidRPr="008426B3">
        <w:t xml:space="preserve"> should be presented together with an assessment of the current year's execution, and justifications should include a clear overview of achievements during the year. This way, the circumstances under which the budget is adopted and how realistic the projected figures for the next year are become visible.</w:t>
      </w:r>
    </w:p>
    <w:p w14:paraId="30E09899" w14:textId="15207951" w:rsidR="00D37947" w:rsidRPr="006C4C63" w:rsidRDefault="008426B3" w:rsidP="000B7D4E">
      <w:pPr>
        <w:spacing w:before="120" w:after="120" w:line="300" w:lineRule="auto"/>
        <w:rPr>
          <w:lang w:val="sr-Latn-RS"/>
        </w:rPr>
      </w:pPr>
      <w:r w:rsidRPr="008426B3">
        <w:rPr>
          <w:b/>
          <w:bCs/>
          <w:lang w:val="sr-Latn-RS"/>
        </w:rPr>
        <w:t>Regulatory and Strategic Framework:</w:t>
      </w:r>
    </w:p>
    <w:p w14:paraId="3B50BD4D" w14:textId="77777777" w:rsidR="00AD74BD" w:rsidRPr="00AD74BD" w:rsidRDefault="00AD74BD" w:rsidP="000B7D4E">
      <w:pPr>
        <w:pStyle w:val="ListParagraph"/>
        <w:numPr>
          <w:ilvl w:val="0"/>
          <w:numId w:val="2"/>
        </w:numPr>
        <w:spacing w:before="120" w:after="120" w:line="300" w:lineRule="auto"/>
        <w:jc w:val="both"/>
        <w:rPr>
          <w:lang w:val="sr-Latn-RS"/>
        </w:rPr>
      </w:pPr>
      <w:r w:rsidRPr="00AD74BD">
        <w:rPr>
          <w:lang w:val="sr-Latn-RS"/>
        </w:rPr>
        <w:t>Proceed with the drafting of the Development Plan and the Investment Plan in accordance with the Law on the Planning System, with the proactive involvement of all interested parties.</w:t>
      </w:r>
    </w:p>
    <w:p w14:paraId="4017F6B9" w14:textId="1739217C" w:rsidR="00AD74BD" w:rsidRPr="00AD74BD" w:rsidRDefault="00924FBD" w:rsidP="000B7D4E">
      <w:pPr>
        <w:pStyle w:val="ListParagraph"/>
        <w:numPr>
          <w:ilvl w:val="0"/>
          <w:numId w:val="2"/>
        </w:numPr>
        <w:spacing w:before="120" w:after="120" w:line="300" w:lineRule="auto"/>
        <w:jc w:val="both"/>
        <w:rPr>
          <w:lang w:val="sr-Latn-RS"/>
        </w:rPr>
      </w:pPr>
      <w:r>
        <w:rPr>
          <w:lang w:val="sr-Latn-RS"/>
        </w:rPr>
        <w:t>Restart</w:t>
      </w:r>
      <w:r w:rsidR="00AD74BD" w:rsidRPr="00AD74BD">
        <w:rPr>
          <w:lang w:val="sr-Latn-RS"/>
        </w:rPr>
        <w:t xml:space="preserve"> and complete the reform of the system of salaries and remuneration for public sector employees by adopting a new systemic law and by-laws which, relying on the principles of the former (now invalid) Law on the Salary System in the Public Sector from 2016, introduce transparent salary grades and clear criteria for advancement and remuneration.</w:t>
      </w:r>
    </w:p>
    <w:p w14:paraId="090F8D70" w14:textId="77777777" w:rsidR="00AD74BD" w:rsidRPr="00AD74BD" w:rsidRDefault="00AD74BD" w:rsidP="000B7D4E">
      <w:pPr>
        <w:pStyle w:val="ListParagraph"/>
        <w:numPr>
          <w:ilvl w:val="0"/>
          <w:numId w:val="2"/>
        </w:numPr>
        <w:spacing w:before="120" w:after="120" w:line="300" w:lineRule="auto"/>
        <w:jc w:val="both"/>
        <w:rPr>
          <w:lang w:val="sr-Latn-RS"/>
        </w:rPr>
      </w:pPr>
      <w:r w:rsidRPr="00AD74BD">
        <w:rPr>
          <w:lang w:val="sr-Latn-RS"/>
        </w:rPr>
        <w:t>Establish social cost-benefit studies as a mandatory procedure before the start of works on all large investment projects.</w:t>
      </w:r>
    </w:p>
    <w:p w14:paraId="4C02CD49" w14:textId="124A7B21" w:rsidR="00BD7FF1" w:rsidRDefault="00AD74BD" w:rsidP="000B7D4E">
      <w:pPr>
        <w:pStyle w:val="ListParagraph"/>
        <w:numPr>
          <w:ilvl w:val="0"/>
          <w:numId w:val="2"/>
        </w:numPr>
        <w:spacing w:before="120" w:after="120" w:line="300" w:lineRule="auto"/>
        <w:jc w:val="both"/>
      </w:pPr>
      <w:r w:rsidRPr="00AD74BD">
        <w:rPr>
          <w:lang w:val="sr-Latn-RS"/>
        </w:rPr>
        <w:t>Limit the size of the current</w:t>
      </w:r>
      <w:r w:rsidR="00A97049">
        <w:rPr>
          <w:lang w:val="sr-Latn-RS"/>
        </w:rPr>
        <w:t xml:space="preserve"> budget</w:t>
      </w:r>
      <w:r w:rsidRPr="00AD74BD">
        <w:rPr>
          <w:lang w:val="sr-Latn-RS"/>
        </w:rPr>
        <w:t xml:space="preserve"> reserve and logically and quantitatively connect it with the risks they are intended for. At the same time, introduce greater transparency in their spending and full coverage of the purposes recognized in the risk analysis.</w:t>
      </w:r>
      <w:r w:rsidR="005B3078" w:rsidRPr="593C894E">
        <w:t>.</w:t>
      </w:r>
    </w:p>
    <w:p w14:paraId="03296094" w14:textId="77777777" w:rsidR="00BD7FF1" w:rsidRPr="00F501C4" w:rsidRDefault="00BD7FF1" w:rsidP="000B7D4E">
      <w:pPr>
        <w:pStyle w:val="ListParagraph"/>
        <w:spacing w:before="120" w:after="120" w:line="300" w:lineRule="auto"/>
        <w:ind w:left="720"/>
        <w:jc w:val="both"/>
        <w:rPr>
          <w:lang w:val="sr-Latn-RS"/>
        </w:rPr>
      </w:pPr>
    </w:p>
    <w:p w14:paraId="681CA806" w14:textId="279DF714" w:rsidR="00D37947" w:rsidRPr="006C4C63" w:rsidRDefault="002677F3" w:rsidP="000B7D4E">
      <w:pPr>
        <w:spacing w:before="120" w:after="120" w:line="300" w:lineRule="auto"/>
        <w:jc w:val="both"/>
        <w:rPr>
          <w:lang w:val="sr-Latn-RS"/>
        </w:rPr>
      </w:pPr>
      <w:r w:rsidRPr="002677F3">
        <w:rPr>
          <w:b/>
          <w:bCs/>
          <w:lang w:val="sr-Latn-RS"/>
        </w:rPr>
        <w:t>Development Orientation and Support to the Economy</w:t>
      </w:r>
      <w:r w:rsidR="00A30FBD" w:rsidRPr="006C4C63">
        <w:rPr>
          <w:b/>
          <w:bCs/>
          <w:lang w:val="sr-Latn-RS"/>
        </w:rPr>
        <w:t>:</w:t>
      </w:r>
    </w:p>
    <w:p w14:paraId="7D7DB196" w14:textId="557097F1" w:rsidR="00EA3E10" w:rsidRPr="00EA3E10" w:rsidRDefault="00175EBB" w:rsidP="000B7D4E">
      <w:pPr>
        <w:pStyle w:val="ListParagraph"/>
        <w:numPr>
          <w:ilvl w:val="0"/>
          <w:numId w:val="2"/>
        </w:numPr>
        <w:spacing w:before="120" w:after="120" w:line="300" w:lineRule="auto"/>
        <w:jc w:val="both"/>
        <w:rPr>
          <w:lang w:val="sr-Latn-RS"/>
        </w:rPr>
      </w:pPr>
      <w:r w:rsidRPr="00175EBB">
        <w:t>Eliminate</w:t>
      </w:r>
      <w:r>
        <w:t xml:space="preserve"> </w:t>
      </w:r>
      <w:r w:rsidR="00EA3E10" w:rsidRPr="00EA3E10">
        <w:rPr>
          <w:lang w:val="sr-Latn-RS"/>
        </w:rPr>
        <w:t>tax discrimination against small and medium-sized enterprises (SMEs) compared to large enterprises , as part of the announced harmonization of tax schemes with the EU state aid system in the Reform Agenda.</w:t>
      </w:r>
    </w:p>
    <w:p w14:paraId="304DB0A5" w14:textId="77777777" w:rsidR="00EA3E10" w:rsidRPr="00EA3E10" w:rsidRDefault="00EA3E10" w:rsidP="000B7D4E">
      <w:pPr>
        <w:pStyle w:val="ListParagraph"/>
        <w:numPr>
          <w:ilvl w:val="0"/>
          <w:numId w:val="2"/>
        </w:numPr>
        <w:spacing w:before="120" w:after="120" w:line="300" w:lineRule="auto"/>
        <w:jc w:val="both"/>
        <w:rPr>
          <w:lang w:val="sr-Latn-RS"/>
        </w:rPr>
      </w:pPr>
      <w:r w:rsidRPr="00EA3E10">
        <w:rPr>
          <w:lang w:val="sr-Latn-RS"/>
        </w:rPr>
        <w:t>Establish a state guarantee fund to support SME exports in the amount of at least EUR 15 million from the unexplained budget line for "investments of special importance".</w:t>
      </w:r>
    </w:p>
    <w:p w14:paraId="341E363F" w14:textId="77777777" w:rsidR="00EA3E10" w:rsidRPr="00EA3E10" w:rsidRDefault="00EA3E10" w:rsidP="000B7D4E">
      <w:pPr>
        <w:pStyle w:val="ListParagraph"/>
        <w:numPr>
          <w:ilvl w:val="0"/>
          <w:numId w:val="2"/>
        </w:numPr>
        <w:spacing w:before="120" w:after="120" w:line="300" w:lineRule="auto"/>
        <w:jc w:val="both"/>
        <w:rPr>
          <w:lang w:val="sr-Latn-RS"/>
        </w:rPr>
      </w:pPr>
      <w:r w:rsidRPr="00EA3E10">
        <w:rPr>
          <w:lang w:val="sr-Latn-RS"/>
        </w:rPr>
        <w:t>Reduce the tax burden on the lowest wages and increase tax progressivity , in accordance with long-standing recommendations from the civil sector and good international practice.</w:t>
      </w:r>
    </w:p>
    <w:p w14:paraId="2D60FACC" w14:textId="1776F294" w:rsidR="00D37947" w:rsidRPr="006C4C63" w:rsidRDefault="00EA3E10" w:rsidP="000B7D4E">
      <w:pPr>
        <w:pStyle w:val="ListParagraph"/>
        <w:numPr>
          <w:ilvl w:val="0"/>
          <w:numId w:val="2"/>
        </w:numPr>
        <w:spacing w:before="120" w:after="120" w:line="300" w:lineRule="auto"/>
        <w:jc w:val="both"/>
        <w:rPr>
          <w:lang w:val="sr-Latn-RS"/>
        </w:rPr>
      </w:pPr>
      <w:r w:rsidRPr="00EA3E10">
        <w:rPr>
          <w:lang w:val="sr-Latn-RS"/>
        </w:rPr>
        <w:t>Redirect support from simple subsidies towards programs that build capacity and synergies , creating added value that exceeds the cost</w:t>
      </w:r>
    </w:p>
    <w:p w14:paraId="7C822DD6" w14:textId="54E9FF5D" w:rsidR="00D37947" w:rsidRPr="006C4C63" w:rsidRDefault="00EA3E10" w:rsidP="000B7D4E">
      <w:pPr>
        <w:spacing w:before="120" w:after="120" w:line="300" w:lineRule="auto"/>
        <w:jc w:val="both"/>
        <w:rPr>
          <w:lang w:val="sr-Latn-RS"/>
        </w:rPr>
      </w:pPr>
      <w:r w:rsidRPr="00EA3E10">
        <w:rPr>
          <w:b/>
          <w:bCs/>
          <w:lang w:val="sr-Latn-RS"/>
        </w:rPr>
        <w:t>Sectoral Reforms and Preparation for the EU</w:t>
      </w:r>
      <w:r w:rsidR="00A30FBD" w:rsidRPr="006C4C63">
        <w:rPr>
          <w:b/>
          <w:bCs/>
          <w:lang w:val="sr-Latn-RS"/>
        </w:rPr>
        <w:t>:</w:t>
      </w:r>
    </w:p>
    <w:p w14:paraId="292577C2" w14:textId="6D222273" w:rsidR="00D37947" w:rsidRPr="006C4C63" w:rsidRDefault="000C1918" w:rsidP="000B7D4E">
      <w:pPr>
        <w:pStyle w:val="ListParagraph"/>
        <w:numPr>
          <w:ilvl w:val="0"/>
          <w:numId w:val="2"/>
        </w:numPr>
        <w:spacing w:before="120" w:after="120" w:line="300" w:lineRule="auto"/>
        <w:jc w:val="both"/>
        <w:rPr>
          <w:lang w:val="sr-Latn-RS"/>
        </w:rPr>
      </w:pPr>
      <w:r w:rsidRPr="000C1918">
        <w:rPr>
          <w:lang w:val="sr-Latn-RS"/>
        </w:rPr>
        <w:t>Establish a Green Fund with a reform of fees that includes new fees from laws related to CBAM regulation (Law on Tax on Greenhouse Gas Emissions and Law on Tax on the Import of Carbon-Intensive Products)</w:t>
      </w:r>
      <w:r>
        <w:rPr>
          <w:lang w:val="sr-Latn-RS"/>
        </w:rPr>
        <w:t>.</w:t>
      </w:r>
    </w:p>
    <w:p w14:paraId="1D7021A0" w14:textId="7E6214A2" w:rsidR="00D37947" w:rsidRPr="006C4C63" w:rsidRDefault="000C1918" w:rsidP="000B7D4E">
      <w:pPr>
        <w:pStyle w:val="ListParagraph"/>
        <w:numPr>
          <w:ilvl w:val="0"/>
          <w:numId w:val="2"/>
        </w:numPr>
        <w:spacing w:before="120" w:after="120" w:line="300" w:lineRule="auto"/>
        <w:jc w:val="both"/>
        <w:rPr>
          <w:lang w:val="sr-Latn-RS"/>
        </w:rPr>
      </w:pPr>
      <w:r w:rsidRPr="000C1918">
        <w:rPr>
          <w:lang w:val="sr-Latn-RS"/>
        </w:rPr>
        <w:t>Urgently begin the preparation of transformational programs for emissions reduction and adaptation to climate change and regulatory changes in the EU</w:t>
      </w:r>
      <w:r>
        <w:rPr>
          <w:lang w:val="sr-Latn-RS"/>
        </w:rPr>
        <w:t>.</w:t>
      </w:r>
    </w:p>
    <w:p w14:paraId="71C6A9EC" w14:textId="2182B6E5" w:rsidR="00D37947" w:rsidRPr="006C4C63" w:rsidRDefault="000C1918" w:rsidP="000B7D4E">
      <w:pPr>
        <w:pStyle w:val="ListParagraph"/>
        <w:numPr>
          <w:ilvl w:val="0"/>
          <w:numId w:val="2"/>
        </w:numPr>
        <w:spacing w:before="120" w:after="120" w:line="300" w:lineRule="auto"/>
        <w:jc w:val="both"/>
        <w:rPr>
          <w:lang w:val="sr-Latn-RS"/>
        </w:rPr>
      </w:pPr>
      <w:r w:rsidRPr="000C1918">
        <w:rPr>
          <w:lang w:val="sr-Latn-RS"/>
        </w:rPr>
        <w:t>Initiate substantive reforms in key sectoral policies: agriculture, healthcare, education, and social protection.</w:t>
      </w:r>
    </w:p>
    <w:p w14:paraId="6D71C8C7" w14:textId="54AD7780" w:rsidR="00D37947" w:rsidRPr="006C4C63" w:rsidRDefault="000C1918" w:rsidP="000B7D4E">
      <w:pPr>
        <w:spacing w:before="120" w:after="120" w:line="300" w:lineRule="auto"/>
        <w:jc w:val="both"/>
        <w:rPr>
          <w:lang w:val="sr-Latn-RS"/>
        </w:rPr>
      </w:pPr>
      <w:r w:rsidRPr="000C1918">
        <w:rPr>
          <w:b/>
          <w:bCs/>
          <w:lang w:val="sr-Latn-RS"/>
        </w:rPr>
        <w:lastRenderedPageBreak/>
        <w:t>Development plans and program</w:t>
      </w:r>
      <w:r w:rsidR="00175EBB">
        <w:rPr>
          <w:b/>
          <w:bCs/>
          <w:lang w:val="sr-Latn-RS"/>
        </w:rPr>
        <w:t>-based</w:t>
      </w:r>
      <w:r w:rsidRPr="000C1918">
        <w:rPr>
          <w:b/>
          <w:bCs/>
          <w:lang w:val="sr-Latn-RS"/>
        </w:rPr>
        <w:t xml:space="preserve"> thinking, along with broad participation of citizens and the economy, are necessary to identify priorities that strengthen productivity and synergies. Implementing such programs requires strong institutions capable of acting with clearly defined goals. Without strong and decentralized institutions that ensure synergy in the action of all parts of society and the economy, Serbia cannot develop further or become ready for membership in the European Union</w:t>
      </w:r>
      <w:r w:rsidR="00A72676" w:rsidRPr="006C4C63">
        <w:rPr>
          <w:b/>
          <w:bCs/>
          <w:lang w:val="sr-Latn-RS"/>
        </w:rPr>
        <w:t>.</w:t>
      </w:r>
    </w:p>
    <w:p w14:paraId="3377BB4E" w14:textId="77777777" w:rsidR="000B7D4E" w:rsidRDefault="000B7D4E" w:rsidP="000B7D4E">
      <w:pPr>
        <w:spacing w:before="120" w:after="120" w:line="300" w:lineRule="auto"/>
        <w:jc w:val="both"/>
        <w:rPr>
          <w:i/>
          <w:iCs/>
          <w:lang w:val="sr-Latn-RS"/>
        </w:rPr>
      </w:pPr>
      <w:r w:rsidRPr="000B7D4E">
        <w:rPr>
          <w:i/>
          <w:iCs/>
          <w:lang w:val="sr-Latn-RS"/>
        </w:rPr>
        <w:t>The detailed analysis of the budget and fiscal policies can be found in the annex to this letter</w:t>
      </w:r>
    </w:p>
    <w:p w14:paraId="413078D9" w14:textId="712855FD" w:rsidR="00D37947" w:rsidRPr="006C4C63" w:rsidRDefault="00A30FBD" w:rsidP="000B7D4E">
      <w:pPr>
        <w:spacing w:before="120" w:after="120" w:line="300" w:lineRule="auto"/>
        <w:jc w:val="both"/>
        <w:rPr>
          <w:lang w:val="sr-Latn-RS"/>
        </w:rPr>
      </w:pPr>
      <w:r w:rsidRPr="006C4C63">
        <w:rPr>
          <w:i/>
          <w:iCs/>
          <w:lang w:val="sr-Latn-RS"/>
        </w:rPr>
        <w:t>.</w:t>
      </w:r>
    </w:p>
    <w:p w14:paraId="7B98EEBA" w14:textId="4479A917" w:rsidR="00D37947" w:rsidRPr="006C4C63" w:rsidRDefault="000B7D4E" w:rsidP="000B7D4E">
      <w:pPr>
        <w:spacing w:before="120" w:after="120" w:line="300" w:lineRule="auto"/>
        <w:jc w:val="right"/>
        <w:rPr>
          <w:lang w:val="sr-Latn-RS"/>
        </w:rPr>
      </w:pPr>
      <w:r w:rsidRPr="000B7D4E">
        <w:rPr>
          <w:lang w:val="sr-Latn-RS"/>
        </w:rPr>
        <w:t>Belgrade, November 28, 2025</w:t>
      </w:r>
    </w:p>
    <w:p w14:paraId="350B43DE" w14:textId="2B616464" w:rsidR="00D37947" w:rsidRPr="006C4C63" w:rsidRDefault="000B7D4E" w:rsidP="000B7D4E">
      <w:pPr>
        <w:spacing w:before="120" w:after="120" w:line="300" w:lineRule="auto"/>
        <w:jc w:val="right"/>
        <w:rPr>
          <w:lang w:val="sr-Latn-RS"/>
        </w:rPr>
      </w:pPr>
      <w:r w:rsidRPr="000B7D4E">
        <w:rPr>
          <w:b/>
          <w:bCs/>
          <w:lang w:val="sr-Latn-RS"/>
        </w:rPr>
        <w:t>National Convention on the European Union</w:t>
      </w:r>
    </w:p>
    <w:sectPr w:rsidR="00D37947" w:rsidRPr="006C4C63">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F0D52" w14:textId="77777777" w:rsidR="00EC734F" w:rsidRDefault="00EC734F" w:rsidP="00BD7FF1">
      <w:r>
        <w:separator/>
      </w:r>
    </w:p>
  </w:endnote>
  <w:endnote w:type="continuationSeparator" w:id="0">
    <w:p w14:paraId="3C673D92" w14:textId="77777777" w:rsidR="00EC734F" w:rsidRDefault="00EC734F" w:rsidP="00BD7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79203B" w14:textId="77777777" w:rsidR="00EC734F" w:rsidRDefault="00EC734F" w:rsidP="00BD7FF1">
      <w:r>
        <w:separator/>
      </w:r>
    </w:p>
  </w:footnote>
  <w:footnote w:type="continuationSeparator" w:id="0">
    <w:p w14:paraId="2499B4DC" w14:textId="77777777" w:rsidR="00EC734F" w:rsidRDefault="00EC734F" w:rsidP="00BD7F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F38DB"/>
    <w:multiLevelType w:val="hybridMultilevel"/>
    <w:tmpl w:val="D6CAB2A0"/>
    <w:lvl w:ilvl="0" w:tplc="4230AD90">
      <w:start w:val="1"/>
      <w:numFmt w:val="bullet"/>
      <w:lvlText w:val="●"/>
      <w:lvlJc w:val="left"/>
      <w:pPr>
        <w:ind w:left="720" w:hanging="360"/>
      </w:pPr>
    </w:lvl>
    <w:lvl w:ilvl="1" w:tplc="1CDA27D0">
      <w:start w:val="1"/>
      <w:numFmt w:val="bullet"/>
      <w:lvlText w:val="○"/>
      <w:lvlJc w:val="left"/>
      <w:pPr>
        <w:ind w:left="1440" w:hanging="360"/>
      </w:pPr>
    </w:lvl>
    <w:lvl w:ilvl="2" w:tplc="AAFAAA96">
      <w:start w:val="1"/>
      <w:numFmt w:val="bullet"/>
      <w:lvlText w:val="■"/>
      <w:lvlJc w:val="left"/>
      <w:pPr>
        <w:ind w:left="2160" w:hanging="360"/>
      </w:pPr>
    </w:lvl>
    <w:lvl w:ilvl="3" w:tplc="DEAABFC2">
      <w:start w:val="1"/>
      <w:numFmt w:val="bullet"/>
      <w:lvlText w:val="●"/>
      <w:lvlJc w:val="left"/>
      <w:pPr>
        <w:ind w:left="2880" w:hanging="360"/>
      </w:pPr>
    </w:lvl>
    <w:lvl w:ilvl="4" w:tplc="0E56745C">
      <w:start w:val="1"/>
      <w:numFmt w:val="bullet"/>
      <w:lvlText w:val="○"/>
      <w:lvlJc w:val="left"/>
      <w:pPr>
        <w:ind w:left="3600" w:hanging="360"/>
      </w:pPr>
    </w:lvl>
    <w:lvl w:ilvl="5" w:tplc="83AE372A">
      <w:start w:val="1"/>
      <w:numFmt w:val="bullet"/>
      <w:lvlText w:val="■"/>
      <w:lvlJc w:val="left"/>
      <w:pPr>
        <w:ind w:left="4320" w:hanging="360"/>
      </w:pPr>
    </w:lvl>
    <w:lvl w:ilvl="6" w:tplc="97E0ED92">
      <w:start w:val="1"/>
      <w:numFmt w:val="bullet"/>
      <w:lvlText w:val="●"/>
      <w:lvlJc w:val="left"/>
      <w:pPr>
        <w:ind w:left="5040" w:hanging="360"/>
      </w:pPr>
    </w:lvl>
    <w:lvl w:ilvl="7" w:tplc="7A6634EA">
      <w:start w:val="1"/>
      <w:numFmt w:val="bullet"/>
      <w:lvlText w:val="●"/>
      <w:lvlJc w:val="left"/>
      <w:pPr>
        <w:ind w:left="5760" w:hanging="360"/>
      </w:pPr>
    </w:lvl>
    <w:lvl w:ilvl="8" w:tplc="540A700A">
      <w:start w:val="1"/>
      <w:numFmt w:val="bullet"/>
      <w:lvlText w:val="●"/>
      <w:lvlJc w:val="left"/>
      <w:pPr>
        <w:ind w:left="6480" w:hanging="360"/>
      </w:pPr>
    </w:lvl>
  </w:abstractNum>
  <w:abstractNum w:abstractNumId="1" w15:restartNumberingAfterBreak="0">
    <w:nsid w:val="51363F5A"/>
    <w:multiLevelType w:val="hybridMultilevel"/>
    <w:tmpl w:val="654ED4C4"/>
    <w:lvl w:ilvl="0" w:tplc="18E699C4">
      <w:start w:val="1"/>
      <w:numFmt w:val="bullet"/>
      <w:lvlText w:val="•"/>
      <w:lvlJc w:val="left"/>
      <w:pPr>
        <w:ind w:left="720" w:hanging="360"/>
      </w:pPr>
    </w:lvl>
    <w:lvl w:ilvl="1" w:tplc="7F76592A">
      <w:numFmt w:val="decimal"/>
      <w:lvlText w:val=""/>
      <w:lvlJc w:val="left"/>
    </w:lvl>
    <w:lvl w:ilvl="2" w:tplc="14AEAF30">
      <w:numFmt w:val="decimal"/>
      <w:lvlText w:val=""/>
      <w:lvlJc w:val="left"/>
    </w:lvl>
    <w:lvl w:ilvl="3" w:tplc="3118D30A">
      <w:numFmt w:val="decimal"/>
      <w:lvlText w:val=""/>
      <w:lvlJc w:val="left"/>
    </w:lvl>
    <w:lvl w:ilvl="4" w:tplc="D908AFAE">
      <w:numFmt w:val="decimal"/>
      <w:lvlText w:val=""/>
      <w:lvlJc w:val="left"/>
    </w:lvl>
    <w:lvl w:ilvl="5" w:tplc="30569BD6">
      <w:numFmt w:val="decimal"/>
      <w:lvlText w:val=""/>
      <w:lvlJc w:val="left"/>
    </w:lvl>
    <w:lvl w:ilvl="6" w:tplc="FFB8EE2C">
      <w:numFmt w:val="decimal"/>
      <w:lvlText w:val=""/>
      <w:lvlJc w:val="left"/>
    </w:lvl>
    <w:lvl w:ilvl="7" w:tplc="D78A6362">
      <w:numFmt w:val="decimal"/>
      <w:lvlText w:val=""/>
      <w:lvlJc w:val="left"/>
    </w:lvl>
    <w:lvl w:ilvl="8" w:tplc="FD4603D4">
      <w:numFmt w:val="decimal"/>
      <w:lvlText w:val=""/>
      <w:lvlJc w:val="left"/>
    </w:lvl>
  </w:abstractNum>
  <w:abstractNum w:abstractNumId="2" w15:restartNumberingAfterBreak="0">
    <w:nsid w:val="753833CC"/>
    <w:multiLevelType w:val="hybridMultilevel"/>
    <w:tmpl w:val="ADB8FC6E"/>
    <w:lvl w:ilvl="0" w:tplc="B5CE27C0">
      <w:start w:val="1"/>
      <w:numFmt w:val="bullet"/>
      <w:lvlText w:val="•"/>
      <w:lvlJc w:val="left"/>
      <w:pPr>
        <w:ind w:left="720" w:hanging="360"/>
      </w:pPr>
    </w:lvl>
    <w:lvl w:ilvl="1" w:tplc="359E6A22">
      <w:numFmt w:val="decimal"/>
      <w:lvlText w:val=""/>
      <w:lvlJc w:val="left"/>
    </w:lvl>
    <w:lvl w:ilvl="2" w:tplc="0D14111A">
      <w:numFmt w:val="decimal"/>
      <w:lvlText w:val=""/>
      <w:lvlJc w:val="left"/>
    </w:lvl>
    <w:lvl w:ilvl="3" w:tplc="80C22E14">
      <w:numFmt w:val="decimal"/>
      <w:lvlText w:val=""/>
      <w:lvlJc w:val="left"/>
    </w:lvl>
    <w:lvl w:ilvl="4" w:tplc="44FCF7BA">
      <w:numFmt w:val="decimal"/>
      <w:lvlText w:val=""/>
      <w:lvlJc w:val="left"/>
    </w:lvl>
    <w:lvl w:ilvl="5" w:tplc="2B20E8DE">
      <w:numFmt w:val="decimal"/>
      <w:lvlText w:val=""/>
      <w:lvlJc w:val="left"/>
    </w:lvl>
    <w:lvl w:ilvl="6" w:tplc="25CEAFA6">
      <w:numFmt w:val="decimal"/>
      <w:lvlText w:val=""/>
      <w:lvlJc w:val="left"/>
    </w:lvl>
    <w:lvl w:ilvl="7" w:tplc="153AB612">
      <w:numFmt w:val="decimal"/>
      <w:lvlText w:val=""/>
      <w:lvlJc w:val="left"/>
    </w:lvl>
    <w:lvl w:ilvl="8" w:tplc="66121C82">
      <w:numFmt w:val="decimal"/>
      <w:lvlText w:val=""/>
      <w:lvlJc w:val="left"/>
    </w:lvl>
  </w:abstractNum>
  <w:num w:numId="1" w16cid:durableId="293020444">
    <w:abstractNumId w:val="0"/>
    <w:lvlOverride w:ilvl="0">
      <w:startOverride w:val="1"/>
    </w:lvlOverride>
  </w:num>
  <w:num w:numId="2" w16cid:durableId="1769158997">
    <w:abstractNumId w:val="2"/>
    <w:lvlOverride w:ilvl="0">
      <w:startOverride w:val="1"/>
    </w:lvlOverride>
  </w:num>
  <w:num w:numId="3" w16cid:durableId="49075461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947"/>
    <w:rsid w:val="00015BB4"/>
    <w:rsid w:val="000344E8"/>
    <w:rsid w:val="00050B4A"/>
    <w:rsid w:val="0005672D"/>
    <w:rsid w:val="0005782F"/>
    <w:rsid w:val="0008216F"/>
    <w:rsid w:val="000B7D4E"/>
    <w:rsid w:val="000C1918"/>
    <w:rsid w:val="000F6DA6"/>
    <w:rsid w:val="00146B93"/>
    <w:rsid w:val="00147711"/>
    <w:rsid w:val="001632CA"/>
    <w:rsid w:val="001678A5"/>
    <w:rsid w:val="00172EBC"/>
    <w:rsid w:val="00175EBB"/>
    <w:rsid w:val="001A1097"/>
    <w:rsid w:val="001B69DA"/>
    <w:rsid w:val="00213E9E"/>
    <w:rsid w:val="002445D9"/>
    <w:rsid w:val="002677F3"/>
    <w:rsid w:val="0027584D"/>
    <w:rsid w:val="0029222F"/>
    <w:rsid w:val="002C1A3A"/>
    <w:rsid w:val="002C7EBF"/>
    <w:rsid w:val="002D0085"/>
    <w:rsid w:val="002F0AF0"/>
    <w:rsid w:val="003061C6"/>
    <w:rsid w:val="00326FA3"/>
    <w:rsid w:val="00335D1A"/>
    <w:rsid w:val="00395EF8"/>
    <w:rsid w:val="00397E13"/>
    <w:rsid w:val="003A6034"/>
    <w:rsid w:val="00455C01"/>
    <w:rsid w:val="0048310D"/>
    <w:rsid w:val="004B6FEE"/>
    <w:rsid w:val="004D1A1E"/>
    <w:rsid w:val="005267A8"/>
    <w:rsid w:val="0056318A"/>
    <w:rsid w:val="0058576C"/>
    <w:rsid w:val="005A235C"/>
    <w:rsid w:val="005B3078"/>
    <w:rsid w:val="005B4E9A"/>
    <w:rsid w:val="005C70ED"/>
    <w:rsid w:val="00612FE5"/>
    <w:rsid w:val="00653B2F"/>
    <w:rsid w:val="006C1642"/>
    <w:rsid w:val="006C4C63"/>
    <w:rsid w:val="00710CD8"/>
    <w:rsid w:val="007833DA"/>
    <w:rsid w:val="007E0940"/>
    <w:rsid w:val="008426B3"/>
    <w:rsid w:val="00887561"/>
    <w:rsid w:val="008A0A53"/>
    <w:rsid w:val="008A6CF3"/>
    <w:rsid w:val="008D4031"/>
    <w:rsid w:val="008E19AD"/>
    <w:rsid w:val="00924FBD"/>
    <w:rsid w:val="00952F3F"/>
    <w:rsid w:val="00957B90"/>
    <w:rsid w:val="00970EC2"/>
    <w:rsid w:val="009A7C81"/>
    <w:rsid w:val="00A26654"/>
    <w:rsid w:val="00A30FBD"/>
    <w:rsid w:val="00A327A1"/>
    <w:rsid w:val="00A46D5A"/>
    <w:rsid w:val="00A6573D"/>
    <w:rsid w:val="00A72676"/>
    <w:rsid w:val="00A86C7E"/>
    <w:rsid w:val="00A97049"/>
    <w:rsid w:val="00AD74BD"/>
    <w:rsid w:val="00B227F0"/>
    <w:rsid w:val="00B277DD"/>
    <w:rsid w:val="00B70011"/>
    <w:rsid w:val="00B7581E"/>
    <w:rsid w:val="00B8404E"/>
    <w:rsid w:val="00BA421C"/>
    <w:rsid w:val="00BB1DEC"/>
    <w:rsid w:val="00BD7FF1"/>
    <w:rsid w:val="00BE211D"/>
    <w:rsid w:val="00C15E5D"/>
    <w:rsid w:val="00C560F3"/>
    <w:rsid w:val="00CC597E"/>
    <w:rsid w:val="00CE74D2"/>
    <w:rsid w:val="00D34C34"/>
    <w:rsid w:val="00D37947"/>
    <w:rsid w:val="00D5253E"/>
    <w:rsid w:val="00D95B61"/>
    <w:rsid w:val="00DB385D"/>
    <w:rsid w:val="00E16B52"/>
    <w:rsid w:val="00E243BC"/>
    <w:rsid w:val="00E8499E"/>
    <w:rsid w:val="00EA3E10"/>
    <w:rsid w:val="00EA617A"/>
    <w:rsid w:val="00EC734F"/>
    <w:rsid w:val="00F019A7"/>
    <w:rsid w:val="00F432F9"/>
    <w:rsid w:val="00F501C4"/>
    <w:rsid w:val="00F7076C"/>
    <w:rsid w:val="00FC507A"/>
    <w:rsid w:val="00FD322E"/>
    <w:rsid w:val="4C6C00DD"/>
    <w:rsid w:val="4D82AEB4"/>
    <w:rsid w:val="593C8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EEE27"/>
  <w15:docId w15:val="{18AAA1DE-B067-4C82-B4DA-473CF1EC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00" w:after="160"/>
      <w:outlineLvl w:val="0"/>
    </w:pPr>
    <w:rPr>
      <w:b/>
      <w:bCs/>
      <w:color w:val="000000"/>
      <w:sz w:val="26"/>
      <w:szCs w:val="26"/>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CommentReference">
    <w:name w:val="annotation reference"/>
    <w:basedOn w:val="DefaultParagraphFont"/>
    <w:uiPriority w:val="99"/>
    <w:semiHidden/>
    <w:unhideWhenUsed/>
    <w:rsid w:val="00F7076C"/>
    <w:rPr>
      <w:sz w:val="16"/>
      <w:szCs w:val="16"/>
    </w:rPr>
  </w:style>
  <w:style w:type="paragraph" w:styleId="CommentText">
    <w:name w:val="annotation text"/>
    <w:basedOn w:val="Normal"/>
    <w:link w:val="CommentTextChar"/>
    <w:uiPriority w:val="99"/>
    <w:unhideWhenUsed/>
    <w:rsid w:val="00F7076C"/>
    <w:rPr>
      <w:sz w:val="20"/>
      <w:szCs w:val="20"/>
    </w:rPr>
  </w:style>
  <w:style w:type="character" w:customStyle="1" w:styleId="CommentTextChar">
    <w:name w:val="Comment Text Char"/>
    <w:basedOn w:val="DefaultParagraphFont"/>
    <w:link w:val="CommentText"/>
    <w:uiPriority w:val="99"/>
    <w:rsid w:val="00F7076C"/>
    <w:rPr>
      <w:sz w:val="20"/>
      <w:szCs w:val="20"/>
    </w:rPr>
  </w:style>
  <w:style w:type="paragraph" w:styleId="CommentSubject">
    <w:name w:val="annotation subject"/>
    <w:basedOn w:val="CommentText"/>
    <w:next w:val="CommentText"/>
    <w:link w:val="CommentSubjectChar"/>
    <w:uiPriority w:val="99"/>
    <w:semiHidden/>
    <w:unhideWhenUsed/>
    <w:rsid w:val="00A46D5A"/>
    <w:rPr>
      <w:b/>
      <w:bCs/>
    </w:rPr>
  </w:style>
  <w:style w:type="character" w:customStyle="1" w:styleId="CommentSubjectChar">
    <w:name w:val="Comment Subject Char"/>
    <w:basedOn w:val="CommentTextChar"/>
    <w:link w:val="CommentSubject"/>
    <w:uiPriority w:val="99"/>
    <w:semiHidden/>
    <w:rsid w:val="00A46D5A"/>
    <w:rPr>
      <w:b/>
      <w:bCs/>
      <w:sz w:val="20"/>
      <w:szCs w:val="20"/>
    </w:rPr>
  </w:style>
  <w:style w:type="character" w:styleId="Mention">
    <w:name w:val="Mention"/>
    <w:basedOn w:val="DefaultParagraphFont"/>
    <w:uiPriority w:val="99"/>
    <w:unhideWhenUsed/>
    <w:rsid w:val="00A46D5A"/>
    <w:rPr>
      <w:color w:val="2B579A"/>
      <w:shd w:val="clear" w:color="auto" w:fill="E1DFDD"/>
    </w:rPr>
  </w:style>
  <w:style w:type="paragraph" w:styleId="Revision">
    <w:name w:val="Revision"/>
    <w:hidden/>
    <w:uiPriority w:val="99"/>
    <w:semiHidden/>
    <w:rsid w:val="00B8404E"/>
  </w:style>
  <w:style w:type="paragraph" w:styleId="EndnoteText">
    <w:name w:val="endnote text"/>
    <w:basedOn w:val="Normal"/>
    <w:link w:val="EndnoteTextChar"/>
    <w:uiPriority w:val="99"/>
    <w:semiHidden/>
    <w:unhideWhenUsed/>
    <w:rsid w:val="00BD7FF1"/>
    <w:rPr>
      <w:sz w:val="20"/>
      <w:szCs w:val="20"/>
    </w:rPr>
  </w:style>
  <w:style w:type="character" w:customStyle="1" w:styleId="EndnoteTextChar">
    <w:name w:val="Endnote Text Char"/>
    <w:basedOn w:val="DefaultParagraphFont"/>
    <w:link w:val="EndnoteText"/>
    <w:uiPriority w:val="99"/>
    <w:semiHidden/>
    <w:rsid w:val="00BD7FF1"/>
    <w:rPr>
      <w:sz w:val="20"/>
      <w:szCs w:val="20"/>
    </w:rPr>
  </w:style>
  <w:style w:type="character" w:styleId="EndnoteReference">
    <w:name w:val="endnote reference"/>
    <w:basedOn w:val="DefaultParagraphFont"/>
    <w:uiPriority w:val="99"/>
    <w:semiHidden/>
    <w:unhideWhenUsed/>
    <w:rsid w:val="00BD7FF1"/>
    <w:rPr>
      <w:vertAlign w:val="superscript"/>
    </w:rPr>
  </w:style>
  <w:style w:type="paragraph" w:styleId="Header">
    <w:name w:val="header"/>
    <w:basedOn w:val="Normal"/>
    <w:link w:val="HeaderChar"/>
    <w:uiPriority w:val="99"/>
    <w:semiHidden/>
    <w:unhideWhenUsed/>
    <w:rsid w:val="003061C6"/>
    <w:pPr>
      <w:tabs>
        <w:tab w:val="center" w:pos="4680"/>
        <w:tab w:val="right" w:pos="9360"/>
      </w:tabs>
    </w:pPr>
  </w:style>
  <w:style w:type="character" w:customStyle="1" w:styleId="HeaderChar">
    <w:name w:val="Header Char"/>
    <w:basedOn w:val="DefaultParagraphFont"/>
    <w:link w:val="Header"/>
    <w:uiPriority w:val="99"/>
    <w:semiHidden/>
    <w:rsid w:val="003061C6"/>
  </w:style>
  <w:style w:type="paragraph" w:styleId="Footer">
    <w:name w:val="footer"/>
    <w:basedOn w:val="Normal"/>
    <w:link w:val="FooterChar"/>
    <w:uiPriority w:val="99"/>
    <w:semiHidden/>
    <w:unhideWhenUsed/>
    <w:rsid w:val="003061C6"/>
    <w:pPr>
      <w:tabs>
        <w:tab w:val="center" w:pos="4680"/>
        <w:tab w:val="right" w:pos="9360"/>
      </w:tabs>
    </w:pPr>
  </w:style>
  <w:style w:type="character" w:customStyle="1" w:styleId="FooterChar">
    <w:name w:val="Footer Char"/>
    <w:basedOn w:val="DefaultParagraphFont"/>
    <w:link w:val="Footer"/>
    <w:uiPriority w:val="99"/>
    <w:semiHidden/>
    <w:rsid w:val="003061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A9E235D1E05D47A08C75EA1CAC9964" ma:contentTypeVersion="16" ma:contentTypeDescription="Create a new document." ma:contentTypeScope="" ma:versionID="03fda1f88525eaf722d61a3e9c8e944b">
  <xsd:schema xmlns:xsd="http://www.w3.org/2001/XMLSchema" xmlns:xs="http://www.w3.org/2001/XMLSchema" xmlns:p="http://schemas.microsoft.com/office/2006/metadata/properties" xmlns:ns2="0b063d73-3df4-43a6-bc8b-cd632def2b49" xmlns:ns3="fb787e9c-679e-4825-b3be-1421b886d873" targetNamespace="http://schemas.microsoft.com/office/2006/metadata/properties" ma:root="true" ma:fieldsID="aa061282484db45dba28e419f7e6c850" ns2:_="" ns3:_="">
    <xsd:import namespace="0b063d73-3df4-43a6-bc8b-cd632def2b49"/>
    <xsd:import namespace="fb787e9c-679e-4825-b3be-1421b886d87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Koordinator" minOccurs="0"/>
                <xsd:element ref="ns2:Opi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063d73-3df4-43a6-bc8b-cd632def2b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8407f53-da9c-4a13-8ef9-55a6c5cca2b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oordinator" ma:index="22" nillable="true" ma:displayName="Koordinator" ma:description="Osoba zadužena za koordinaciju projekta ispred CEVES-a i za održavanje foldera ažurnim" ma:format="Dropdown" ma:list="UserInfo" ma:SharePointGroup="0" ma:internalName="Koordinato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pis" ma:index="23" nillable="true" ma:displayName="Opis" ma:format="Dropdown" ma:internalName="Opi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b787e9c-679e-4825-b3be-1421b886d873"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ea754ad-fbd0-494c-bd5a-79e36b0ef06b}" ma:internalName="TaxCatchAll" ma:showField="CatchAllData" ma:web="fb787e9c-679e-4825-b3be-1421b886d8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b063d73-3df4-43a6-bc8b-cd632def2b49">
      <Terms xmlns="http://schemas.microsoft.com/office/infopath/2007/PartnerControls"/>
    </lcf76f155ced4ddcb4097134ff3c332f>
    <TaxCatchAll xmlns="fb787e9c-679e-4825-b3be-1421b886d873" xsi:nil="true"/>
    <Opis xmlns="0b063d73-3df4-43a6-bc8b-cd632def2b49" xsi:nil="true"/>
    <Koordinator xmlns="0b063d73-3df4-43a6-bc8b-cd632def2b49">
      <UserInfo>
        <DisplayName/>
        <AccountId xsi:nil="true"/>
        <AccountType/>
      </UserInfo>
    </Koordinator>
  </documentManagement>
</p:properties>
</file>

<file path=customXml/itemProps1.xml><?xml version="1.0" encoding="utf-8"?>
<ds:datastoreItem xmlns:ds="http://schemas.openxmlformats.org/officeDocument/2006/customXml" ds:itemID="{6F6D9470-3DB7-4E4F-B9A1-99492A3367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063d73-3df4-43a6-bc8b-cd632def2b49"/>
    <ds:schemaRef ds:uri="fb787e9c-679e-4825-b3be-1421b886d8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5F0A3C-8999-4291-AD91-C26CFD095A50}">
  <ds:schemaRefs>
    <ds:schemaRef ds:uri="http://schemas.microsoft.com/sharepoint/v3/contenttype/forms"/>
  </ds:schemaRefs>
</ds:datastoreItem>
</file>

<file path=customXml/itemProps3.xml><?xml version="1.0" encoding="utf-8"?>
<ds:datastoreItem xmlns:ds="http://schemas.openxmlformats.org/officeDocument/2006/customXml" ds:itemID="{8BDD008D-7F17-4E78-A34E-45372C042D02}">
  <ds:schemaRefs>
    <ds:schemaRef ds:uri="http://schemas.microsoft.com/office/2006/metadata/properties"/>
    <ds:schemaRef ds:uri="http://schemas.microsoft.com/office/infopath/2007/PartnerControls"/>
    <ds:schemaRef ds:uri="0b063d73-3df4-43a6-bc8b-cd632def2b49"/>
    <ds:schemaRef ds:uri="fb787e9c-679e-4825-b3be-1421b886d873"/>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845</Words>
  <Characters>4897</Characters>
  <Application>Microsoft Office Word</Application>
  <DocSecurity>0</DocSecurity>
  <Lines>85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Un-named</dc:creator>
  <cp:keywords/>
  <cp:lastModifiedBy>Lazar Ivanovic</cp:lastModifiedBy>
  <cp:revision>61</cp:revision>
  <dcterms:created xsi:type="dcterms:W3CDTF">2025-11-29T01:17:00Z</dcterms:created>
  <dcterms:modified xsi:type="dcterms:W3CDTF">2025-12-01T10:57:00Z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0x0101007DA9E235D1E05D47A08C75EA1CAC9964</vt:lpwstr>
  </property>
  <property fmtid="{D5CDD505-2E9C-101B-9397-08002B2CF9AE}" pid="3" name="MediaServiceImageTags">
    <vt:lpwstr/>
  </property>
</Properties>
</file>